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8756CE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8756CE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5913B5">
        <w:rPr>
          <w:rFonts w:ascii="宋体" w:hAnsi="宋体" w:hint="eastAsia"/>
          <w:b/>
          <w:bCs/>
          <w:iCs/>
          <w:sz w:val="32"/>
          <w:szCs w:val="32"/>
        </w:rPr>
        <w:t>7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A535C">
        <w:rPr>
          <w:rFonts w:ascii="宋体" w:hAnsi="宋体" w:hint="eastAsia"/>
          <w:b/>
          <w:bCs/>
          <w:iCs/>
          <w:sz w:val="32"/>
          <w:szCs w:val="32"/>
        </w:rPr>
        <w:t>1</w:t>
      </w:r>
      <w:r w:rsidR="000178C4">
        <w:rPr>
          <w:rFonts w:ascii="宋体" w:hAnsi="宋体" w:hint="eastAsia"/>
          <w:b/>
          <w:bCs/>
          <w:iCs/>
          <w:sz w:val="32"/>
          <w:szCs w:val="32"/>
        </w:rPr>
        <w:t>6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1F59D6">
        <w:rPr>
          <w:rFonts w:ascii="宋体" w:hAnsi="宋体" w:hint="eastAsia"/>
          <w:bCs/>
          <w:iCs/>
          <w:sz w:val="24"/>
          <w:szCs w:val="24"/>
        </w:rPr>
        <w:t>2</w:t>
      </w:r>
      <w:r w:rsidR="000178C4">
        <w:rPr>
          <w:rFonts w:ascii="宋体" w:hAnsi="宋体" w:hint="eastAsia"/>
          <w:bCs/>
          <w:iCs/>
          <w:sz w:val="24"/>
          <w:szCs w:val="24"/>
        </w:rPr>
        <w:t>8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F1729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F1729E" w:rsidP="00F1729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6F4A69" w:rsidRPr="006F4A69" w:rsidRDefault="000178C4" w:rsidP="002120AA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富达基金 周文群、覃晓曦、周波、盛楠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0178C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178C4">
              <w:rPr>
                <w:rFonts w:ascii="宋体" w:hAnsi="宋体" w:hint="eastAsia"/>
                <w:bCs/>
                <w:iCs/>
                <w:sz w:val="24"/>
                <w:szCs w:val="24"/>
              </w:rPr>
              <w:t>16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178C4" w:rsidRDefault="00D6728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一、公司这几年增速提高的原因？</w:t>
            </w:r>
          </w:p>
          <w:p w:rsidR="00F96B17" w:rsidRDefault="00F1729E" w:rsidP="00F96B17">
            <w:pPr>
              <w:widowControl/>
              <w:spacing w:line="360" w:lineRule="auto"/>
              <w:ind w:firstLine="480"/>
            </w:pPr>
            <w:r>
              <w:rPr>
                <w:rFonts w:hint="eastAsia"/>
                <w:sz w:val="24"/>
                <w:szCs w:val="24"/>
              </w:rPr>
              <w:t>外因：塑料管道整个行业的增长速度相对较低，</w:t>
            </w:r>
            <w:r w:rsidR="00400A36">
              <w:rPr>
                <w:rFonts w:hint="eastAsia"/>
                <w:sz w:val="24"/>
                <w:szCs w:val="24"/>
              </w:rPr>
              <w:t>行业竞争加剧，</w:t>
            </w:r>
            <w:r w:rsidR="00AB1C6A">
              <w:rPr>
                <w:rFonts w:hint="eastAsia"/>
                <w:sz w:val="24"/>
                <w:szCs w:val="24"/>
              </w:rPr>
              <w:t>部分小企业被淘汰出局，但行业集中度在提升，</w:t>
            </w:r>
            <w:r>
              <w:rPr>
                <w:rFonts w:hint="eastAsia"/>
                <w:sz w:val="24"/>
                <w:szCs w:val="24"/>
              </w:rPr>
              <w:t>头部企业保持较</w:t>
            </w:r>
            <w:r w:rsidR="00AB1C6A">
              <w:rPr>
                <w:rFonts w:hint="eastAsia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的增长速度</w:t>
            </w:r>
            <w:r w:rsidR="00E96D0B">
              <w:rPr>
                <w:rFonts w:hint="eastAsia"/>
                <w:sz w:val="24"/>
                <w:szCs w:val="24"/>
              </w:rPr>
              <w:t>。</w:t>
            </w:r>
            <w:r w:rsidR="00AB1C6A">
              <w:rPr>
                <w:rFonts w:hint="eastAsia"/>
                <w:sz w:val="24"/>
                <w:szCs w:val="24"/>
              </w:rPr>
              <w:t>另外</w:t>
            </w:r>
            <w:r w:rsidR="00F96B17" w:rsidRPr="00F96B17">
              <w:rPr>
                <w:rFonts w:hint="eastAsia"/>
                <w:sz w:val="24"/>
                <w:szCs w:val="24"/>
              </w:rPr>
              <w:t>公司</w:t>
            </w:r>
            <w:r w:rsidR="008B6163">
              <w:rPr>
                <w:rFonts w:hint="eastAsia"/>
                <w:sz w:val="24"/>
                <w:szCs w:val="24"/>
              </w:rPr>
              <w:t>业务</w:t>
            </w:r>
            <w:r w:rsidR="00F96B17" w:rsidRPr="00F96B17">
              <w:rPr>
                <w:rFonts w:hint="eastAsia"/>
                <w:sz w:val="24"/>
                <w:szCs w:val="24"/>
              </w:rPr>
              <w:t>以</w:t>
            </w:r>
            <w:r w:rsidR="00F96B17">
              <w:rPr>
                <w:rFonts w:hint="eastAsia"/>
                <w:sz w:val="24"/>
                <w:szCs w:val="24"/>
              </w:rPr>
              <w:t>2</w:t>
            </w:r>
            <w:r w:rsidR="00F96B17" w:rsidRPr="00F96B17">
              <w:rPr>
                <w:rFonts w:hint="eastAsia"/>
                <w:sz w:val="24"/>
                <w:szCs w:val="24"/>
              </w:rPr>
              <w:t>B</w:t>
            </w:r>
            <w:r w:rsidR="00F96B17" w:rsidRPr="00F96B17">
              <w:rPr>
                <w:rFonts w:hint="eastAsia"/>
                <w:sz w:val="24"/>
                <w:szCs w:val="24"/>
              </w:rPr>
              <w:t>为主，</w:t>
            </w:r>
            <w:r w:rsidR="00D67283">
              <w:rPr>
                <w:rFonts w:hint="eastAsia"/>
                <w:sz w:val="24"/>
                <w:szCs w:val="24"/>
              </w:rPr>
              <w:t>随着国家精装房</w:t>
            </w:r>
            <w:r w:rsidR="008B6163">
              <w:rPr>
                <w:rFonts w:hint="eastAsia"/>
                <w:sz w:val="24"/>
                <w:szCs w:val="24"/>
              </w:rPr>
              <w:t>政策</w:t>
            </w:r>
            <w:r w:rsidR="00D67283">
              <w:rPr>
                <w:rFonts w:hint="eastAsia"/>
                <w:sz w:val="24"/>
                <w:szCs w:val="24"/>
              </w:rPr>
              <w:t>的影响，下游地产商客户的集中度</w:t>
            </w:r>
            <w:r w:rsidR="006D2330">
              <w:rPr>
                <w:rFonts w:hint="eastAsia"/>
                <w:sz w:val="24"/>
                <w:szCs w:val="24"/>
              </w:rPr>
              <w:t>也</w:t>
            </w:r>
            <w:r w:rsidR="00D67283">
              <w:rPr>
                <w:rFonts w:hint="eastAsia"/>
                <w:sz w:val="24"/>
                <w:szCs w:val="24"/>
              </w:rPr>
              <w:t>在提升，</w:t>
            </w:r>
            <w:r w:rsidR="00415C76">
              <w:rPr>
                <w:rFonts w:ascii="宋体" w:hAnsi="宋体" w:cs="宋体" w:hint="eastAsia"/>
                <w:kern w:val="0"/>
                <w:sz w:val="24"/>
              </w:rPr>
              <w:t>他们集采对应的也是规模大、质量好且有一定的配送能力的企业</w:t>
            </w:r>
            <w:r w:rsidR="008B6163">
              <w:rPr>
                <w:rFonts w:hint="eastAsia"/>
                <w:sz w:val="24"/>
                <w:szCs w:val="24"/>
              </w:rPr>
              <w:t>，</w:t>
            </w:r>
            <w:r w:rsidR="006F45F8">
              <w:rPr>
                <w:rFonts w:hint="eastAsia"/>
                <w:sz w:val="24"/>
                <w:szCs w:val="24"/>
              </w:rPr>
              <w:t>都有</w:t>
            </w:r>
            <w:r w:rsidR="00D67283">
              <w:rPr>
                <w:rFonts w:hint="eastAsia"/>
                <w:sz w:val="24"/>
                <w:szCs w:val="24"/>
              </w:rPr>
              <w:t>利于</w:t>
            </w:r>
            <w:r w:rsidR="00D67283">
              <w:rPr>
                <w:rFonts w:hint="eastAsia"/>
                <w:sz w:val="24"/>
                <w:szCs w:val="24"/>
              </w:rPr>
              <w:t>B</w:t>
            </w:r>
            <w:r w:rsidR="006D2330">
              <w:rPr>
                <w:rFonts w:hint="eastAsia"/>
                <w:sz w:val="24"/>
                <w:szCs w:val="24"/>
              </w:rPr>
              <w:t>端企业发展</w:t>
            </w:r>
            <w:r w:rsidR="00D67283">
              <w:rPr>
                <w:rFonts w:hint="eastAsia"/>
                <w:sz w:val="24"/>
                <w:szCs w:val="24"/>
              </w:rPr>
              <w:t>。</w:t>
            </w:r>
            <w:r w:rsidR="00AB1C6A">
              <w:rPr>
                <w:rFonts w:hint="eastAsia"/>
                <w:sz w:val="24"/>
                <w:szCs w:val="24"/>
              </w:rPr>
              <w:t>内因：</w:t>
            </w:r>
            <w:r w:rsidR="00400A36">
              <w:rPr>
                <w:rFonts w:hint="eastAsia"/>
                <w:sz w:val="24"/>
                <w:szCs w:val="24"/>
              </w:rPr>
              <w:t>公司通过加大销售团队的打造和业务能力的提升，</w:t>
            </w:r>
            <w:r w:rsidR="006D2330">
              <w:rPr>
                <w:rFonts w:hint="eastAsia"/>
                <w:sz w:val="24"/>
                <w:szCs w:val="24"/>
              </w:rPr>
              <w:t>保持</w:t>
            </w:r>
            <w:r w:rsidR="00E96D0B">
              <w:rPr>
                <w:rFonts w:hint="eastAsia"/>
                <w:sz w:val="24"/>
                <w:szCs w:val="24"/>
              </w:rPr>
              <w:t>销售</w:t>
            </w:r>
            <w:r w:rsidR="006D2330">
              <w:rPr>
                <w:rFonts w:hint="eastAsia"/>
                <w:sz w:val="24"/>
                <w:szCs w:val="24"/>
              </w:rPr>
              <w:t>业务稳定增长，通过成本管控，费用管控，提升了公司的盈利能力。</w:t>
            </w:r>
            <w:r w:rsidR="00D67283">
              <w:rPr>
                <w:rFonts w:hint="eastAsia"/>
                <w:sz w:val="24"/>
                <w:szCs w:val="24"/>
              </w:rPr>
              <w:t>另外</w:t>
            </w:r>
            <w:r w:rsidR="00F96B17" w:rsidRPr="00F96B17">
              <w:rPr>
                <w:rFonts w:hint="eastAsia"/>
                <w:sz w:val="24"/>
                <w:szCs w:val="24"/>
              </w:rPr>
              <w:t>公司从上市到现在中间经历了几年的整合期，从</w:t>
            </w:r>
            <w:r w:rsidR="00F96B17" w:rsidRPr="00F96B17">
              <w:rPr>
                <w:rFonts w:hint="eastAsia"/>
                <w:sz w:val="24"/>
                <w:szCs w:val="24"/>
              </w:rPr>
              <w:t>2018</w:t>
            </w:r>
            <w:r w:rsidR="00F96B17" w:rsidRPr="00F96B17">
              <w:rPr>
                <w:rFonts w:hint="eastAsia"/>
                <w:sz w:val="24"/>
                <w:szCs w:val="24"/>
              </w:rPr>
              <w:t>年开始，各子公司产能</w:t>
            </w:r>
            <w:r w:rsidR="006F45F8">
              <w:rPr>
                <w:rFonts w:hint="eastAsia"/>
                <w:sz w:val="24"/>
                <w:szCs w:val="24"/>
              </w:rPr>
              <w:t>基本能</w:t>
            </w:r>
            <w:r w:rsidR="00300E79">
              <w:rPr>
                <w:rFonts w:hint="eastAsia"/>
                <w:sz w:val="24"/>
                <w:szCs w:val="24"/>
              </w:rPr>
              <w:t>有效</w:t>
            </w:r>
            <w:r w:rsidR="00F96B17" w:rsidRPr="00F96B17">
              <w:rPr>
                <w:rFonts w:hint="eastAsia"/>
                <w:sz w:val="24"/>
                <w:szCs w:val="24"/>
              </w:rPr>
              <w:t>释放，</w:t>
            </w:r>
            <w:r w:rsidR="00F23CA6">
              <w:rPr>
                <w:rFonts w:hint="eastAsia"/>
                <w:sz w:val="24"/>
                <w:szCs w:val="24"/>
              </w:rPr>
              <w:t>销售规模</w:t>
            </w:r>
            <w:r w:rsidR="00300E79">
              <w:rPr>
                <w:rFonts w:hint="eastAsia"/>
                <w:sz w:val="24"/>
                <w:szCs w:val="24"/>
              </w:rPr>
              <w:t>的</w:t>
            </w:r>
            <w:r w:rsidR="00F23CA6">
              <w:rPr>
                <w:rFonts w:hint="eastAsia"/>
                <w:sz w:val="24"/>
                <w:szCs w:val="24"/>
              </w:rPr>
              <w:t>扩大，</w:t>
            </w:r>
            <w:r w:rsidR="00300E79">
              <w:rPr>
                <w:rFonts w:hint="eastAsia"/>
                <w:sz w:val="24"/>
                <w:szCs w:val="24"/>
              </w:rPr>
              <w:t>带来</w:t>
            </w:r>
            <w:r w:rsidR="00F23CA6">
              <w:rPr>
                <w:rFonts w:hint="eastAsia"/>
                <w:sz w:val="24"/>
                <w:szCs w:val="24"/>
              </w:rPr>
              <w:t>单位成本</w:t>
            </w:r>
            <w:r w:rsidR="00300E79">
              <w:rPr>
                <w:rFonts w:hint="eastAsia"/>
                <w:sz w:val="24"/>
                <w:szCs w:val="24"/>
              </w:rPr>
              <w:t>的</w:t>
            </w:r>
            <w:r w:rsidR="00F23CA6">
              <w:rPr>
                <w:rFonts w:hint="eastAsia"/>
                <w:sz w:val="24"/>
                <w:szCs w:val="24"/>
              </w:rPr>
              <w:t>降低</w:t>
            </w:r>
            <w:r w:rsidR="00300E79">
              <w:rPr>
                <w:rFonts w:hint="eastAsia"/>
                <w:sz w:val="24"/>
                <w:szCs w:val="24"/>
              </w:rPr>
              <w:t>，</w:t>
            </w:r>
            <w:r w:rsidR="00F23CA6">
              <w:rPr>
                <w:rFonts w:hint="eastAsia"/>
                <w:sz w:val="24"/>
                <w:szCs w:val="24"/>
              </w:rPr>
              <w:t>促使公司无论</w:t>
            </w:r>
            <w:r w:rsidR="00F96B17" w:rsidRPr="00F96B17">
              <w:rPr>
                <w:rFonts w:hint="eastAsia"/>
                <w:sz w:val="24"/>
                <w:szCs w:val="24"/>
              </w:rPr>
              <w:t>销售端还是利润端</w:t>
            </w:r>
            <w:r w:rsidR="00F23CA6">
              <w:rPr>
                <w:rFonts w:hint="eastAsia"/>
                <w:sz w:val="24"/>
                <w:szCs w:val="24"/>
              </w:rPr>
              <w:t>提升的</w:t>
            </w:r>
            <w:r w:rsidR="00F96B17" w:rsidRPr="00F96B17">
              <w:rPr>
                <w:rFonts w:hint="eastAsia"/>
                <w:sz w:val="24"/>
                <w:szCs w:val="24"/>
              </w:rPr>
              <w:t>比较明显</w:t>
            </w:r>
            <w:r w:rsidR="00D67283">
              <w:rPr>
                <w:rFonts w:hint="eastAsia"/>
                <w:sz w:val="24"/>
                <w:szCs w:val="24"/>
              </w:rPr>
              <w:t>。</w:t>
            </w:r>
          </w:p>
          <w:p w:rsidR="00300E79" w:rsidRPr="00300E79" w:rsidRDefault="008756CE" w:rsidP="00300E79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  <w:r w:rsidR="00300E79" w:rsidRPr="00300E79">
              <w:rPr>
                <w:rFonts w:hint="eastAsia"/>
                <w:b/>
                <w:sz w:val="24"/>
                <w:szCs w:val="24"/>
              </w:rPr>
              <w:t>、渠道</w:t>
            </w:r>
            <w:r w:rsidR="00916374">
              <w:rPr>
                <w:rFonts w:hint="eastAsia"/>
                <w:b/>
                <w:sz w:val="24"/>
                <w:szCs w:val="24"/>
              </w:rPr>
              <w:t>经销</w:t>
            </w:r>
            <w:r w:rsidR="00300E79" w:rsidRPr="00300E79">
              <w:rPr>
                <w:rFonts w:hint="eastAsia"/>
                <w:b/>
                <w:sz w:val="24"/>
                <w:szCs w:val="24"/>
              </w:rPr>
              <w:t>的分布及规划？</w:t>
            </w:r>
          </w:p>
          <w:p w:rsidR="00916374" w:rsidRDefault="00300E79" w:rsidP="00916374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公司目前渠道的销售比例占整个销售收入的</w:t>
            </w:r>
            <w:r>
              <w:rPr>
                <w:rFonts w:hint="eastAsia"/>
                <w:sz w:val="24"/>
                <w:szCs w:val="24"/>
              </w:rPr>
              <w:t>70%</w:t>
            </w:r>
            <w:r>
              <w:rPr>
                <w:rFonts w:hint="eastAsia"/>
                <w:sz w:val="24"/>
                <w:szCs w:val="24"/>
              </w:rPr>
              <w:t>左右，</w:t>
            </w:r>
            <w:r w:rsidR="00916374">
              <w:rPr>
                <w:rFonts w:hint="eastAsia"/>
                <w:sz w:val="24"/>
                <w:szCs w:val="24"/>
              </w:rPr>
              <w:t>看</w:t>
            </w:r>
            <w:r w:rsidR="00916374">
              <w:rPr>
                <w:rFonts w:hint="eastAsia"/>
                <w:sz w:val="24"/>
                <w:szCs w:val="24"/>
              </w:rPr>
              <w:lastRenderedPageBreak/>
              <w:t>不同的区域，公司在</w:t>
            </w:r>
            <w:r w:rsidR="00916374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="00916374" w:rsidRPr="00F060C0">
              <w:rPr>
                <w:rFonts w:ascii="宋体" w:hAnsi="宋体" w:cs="宋体" w:hint="eastAsia"/>
                <w:kern w:val="0"/>
                <w:sz w:val="24"/>
              </w:rPr>
              <w:t>华东</w:t>
            </w:r>
            <w:r w:rsidR="00916374">
              <w:rPr>
                <w:rFonts w:ascii="宋体" w:hAnsi="宋体" w:cs="宋体" w:hint="eastAsia"/>
                <w:kern w:val="0"/>
                <w:sz w:val="24"/>
              </w:rPr>
              <w:t>地区</w:t>
            </w:r>
            <w:r w:rsidR="00916374" w:rsidRPr="00F060C0">
              <w:rPr>
                <w:rFonts w:ascii="宋体" w:hAnsi="宋体" w:cs="宋体" w:hint="eastAsia"/>
                <w:kern w:val="0"/>
                <w:sz w:val="24"/>
              </w:rPr>
              <w:t>比较完善，</w:t>
            </w:r>
            <w:r w:rsidR="00916374">
              <w:rPr>
                <w:rFonts w:ascii="宋体" w:hAnsi="宋体" w:cs="宋体" w:hint="eastAsia"/>
                <w:kern w:val="0"/>
                <w:sz w:val="24"/>
              </w:rPr>
              <w:t>在华东地区</w:t>
            </w:r>
            <w:r w:rsidR="00916374" w:rsidRPr="00F060C0">
              <w:rPr>
                <w:rFonts w:ascii="宋体" w:hAnsi="宋体" w:cs="宋体" w:hint="eastAsia"/>
                <w:kern w:val="0"/>
                <w:sz w:val="24"/>
              </w:rPr>
              <w:t>一级</w:t>
            </w:r>
            <w:r w:rsidR="00916374">
              <w:rPr>
                <w:rFonts w:ascii="宋体" w:hAnsi="宋体" w:cs="宋体" w:hint="eastAsia"/>
                <w:kern w:val="0"/>
                <w:sz w:val="24"/>
              </w:rPr>
              <w:t>经销商不会再增加太多，更多的是渠道下沉</w:t>
            </w:r>
            <w:r w:rsidR="00916374" w:rsidRPr="00F060C0">
              <w:rPr>
                <w:rFonts w:ascii="宋体" w:hAnsi="宋体" w:cs="宋体" w:hint="eastAsia"/>
                <w:kern w:val="0"/>
                <w:sz w:val="24"/>
              </w:rPr>
              <w:t>。在西南地区，华中，华北，东北</w:t>
            </w:r>
            <w:r w:rsidR="00916374">
              <w:rPr>
                <w:rFonts w:ascii="宋体" w:hAnsi="宋体" w:cs="宋体" w:hint="eastAsia"/>
                <w:kern w:val="0"/>
                <w:sz w:val="24"/>
              </w:rPr>
              <w:t>等销售相对薄弱</w:t>
            </w:r>
            <w:r w:rsidR="00916374" w:rsidRPr="00F060C0">
              <w:rPr>
                <w:rFonts w:ascii="宋体" w:hAnsi="宋体" w:cs="宋体" w:hint="eastAsia"/>
                <w:kern w:val="0"/>
                <w:sz w:val="24"/>
              </w:rPr>
              <w:t>地区，公司</w:t>
            </w:r>
            <w:r w:rsidR="00916374">
              <w:rPr>
                <w:rFonts w:ascii="宋体" w:hAnsi="宋体" w:cs="宋体" w:hint="eastAsia"/>
                <w:kern w:val="0"/>
                <w:sz w:val="24"/>
              </w:rPr>
              <w:t>一级</w:t>
            </w:r>
            <w:r w:rsidR="00916374" w:rsidRPr="00F060C0">
              <w:rPr>
                <w:rFonts w:ascii="宋体" w:hAnsi="宋体" w:cs="宋体" w:hint="eastAsia"/>
                <w:kern w:val="0"/>
                <w:sz w:val="24"/>
              </w:rPr>
              <w:t>经销商网络</w:t>
            </w:r>
            <w:r w:rsidR="00916374">
              <w:rPr>
                <w:rFonts w:ascii="宋体" w:hAnsi="宋体" w:cs="宋体" w:hint="eastAsia"/>
                <w:kern w:val="0"/>
                <w:sz w:val="24"/>
              </w:rPr>
              <w:t>建设还需进一步完善</w:t>
            </w:r>
            <w:r w:rsidR="00916374" w:rsidRPr="00F060C0">
              <w:rPr>
                <w:rFonts w:ascii="宋体" w:hAnsi="宋体" w:cs="宋体" w:hint="eastAsia"/>
                <w:kern w:val="0"/>
                <w:sz w:val="24"/>
              </w:rPr>
              <w:t>，所以这些地区一级经销商</w:t>
            </w:r>
            <w:r w:rsidR="00916374">
              <w:rPr>
                <w:rFonts w:ascii="宋体" w:hAnsi="宋体" w:cs="宋体" w:hint="eastAsia"/>
                <w:kern w:val="0"/>
                <w:sz w:val="24"/>
              </w:rPr>
              <w:t>数量还会进一步增加</w:t>
            </w:r>
            <w:r w:rsidR="00916374" w:rsidRPr="00F060C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916374" w:rsidRPr="00FD1879" w:rsidRDefault="008756CE" w:rsidP="00FD1879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  <w:r w:rsidR="00916374" w:rsidRPr="00FD1879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FD1879" w:rsidRPr="00FD1879">
              <w:rPr>
                <w:rFonts w:ascii="宋体" w:hAnsi="宋体" w:cs="宋体" w:hint="eastAsia"/>
                <w:b/>
                <w:kern w:val="0"/>
                <w:sz w:val="24"/>
              </w:rPr>
              <w:t>公司地产业务的比例是多少？</w:t>
            </w:r>
          </w:p>
          <w:p w:rsidR="00FD1879" w:rsidRDefault="00FD1879" w:rsidP="00FD187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公司直接配送的地产收入</w:t>
            </w:r>
            <w:r w:rsidR="00F041D7">
              <w:rPr>
                <w:rFonts w:ascii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kern w:val="0"/>
                <w:sz w:val="24"/>
              </w:rPr>
              <w:t>占整个销售收入的14%-15%左右。</w:t>
            </w:r>
          </w:p>
          <w:p w:rsidR="00FD1879" w:rsidRPr="00F041D7" w:rsidRDefault="008756CE" w:rsidP="00FD187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  <w:r w:rsidR="00D9310F" w:rsidRPr="00F041D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F041D7" w:rsidRPr="00F041D7">
              <w:rPr>
                <w:rFonts w:ascii="宋体" w:hAnsi="宋体" w:cs="宋体" w:hint="eastAsia"/>
                <w:b/>
                <w:kern w:val="0"/>
                <w:sz w:val="24"/>
              </w:rPr>
              <w:t>市政工程业务的比例是多少？</w:t>
            </w:r>
          </w:p>
          <w:p w:rsidR="00F041D7" w:rsidRPr="00F041D7" w:rsidRDefault="00F041D7" w:rsidP="00FD187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公司市政工程和燃气管道约占整个销售收入的5%-6%左右</w:t>
            </w:r>
          </w:p>
          <w:p w:rsidR="00FD1879" w:rsidRPr="00D8169E" w:rsidRDefault="008756CE" w:rsidP="00D8169E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D8169E" w:rsidRPr="00D8169E">
              <w:rPr>
                <w:rFonts w:ascii="宋体" w:hAnsi="宋体" w:cs="宋体" w:hint="eastAsia"/>
                <w:b/>
                <w:kern w:val="0"/>
                <w:sz w:val="24"/>
              </w:rPr>
              <w:t>、经销地产和公司直接配送的地产是怎么分的？</w:t>
            </w:r>
          </w:p>
          <w:p w:rsidR="00D8169E" w:rsidRPr="00D8169E" w:rsidRDefault="00D8169E" w:rsidP="00114EA4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114EA4">
              <w:rPr>
                <w:rFonts w:ascii="宋体" w:hAnsi="宋体" w:cs="宋体" w:hint="eastAsia"/>
                <w:kern w:val="0"/>
                <w:sz w:val="24"/>
              </w:rPr>
              <w:t>公司主要是和万科、恒大、中海等规模较大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114EA4">
              <w:rPr>
                <w:rFonts w:ascii="宋体" w:hAnsi="宋体" w:cs="宋体" w:hint="eastAsia"/>
                <w:kern w:val="0"/>
                <w:sz w:val="24"/>
              </w:rPr>
              <w:t>合作，这三家地产业务规模占公司地产配送业务的80%左右，公司</w:t>
            </w:r>
            <w:r w:rsidR="004B4F4B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鼓励和支持经销商与当地规模较小的</w:t>
            </w:r>
            <w:r w:rsidR="008756CE">
              <w:rPr>
                <w:rFonts w:ascii="宋体" w:hAnsi="宋体" w:cs="宋体" w:hint="eastAsia"/>
                <w:kern w:val="0"/>
                <w:sz w:val="24"/>
              </w:rPr>
              <w:t>区域性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地产商直接合作</w:t>
            </w:r>
            <w:r w:rsidR="004B4F4B">
              <w:rPr>
                <w:rFonts w:ascii="宋体" w:hAnsi="宋体" w:cs="宋体" w:hint="eastAsia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</w:rPr>
              <w:t>，这样经销商既分担了相应的应收账款的风险，又能达到双赢。</w:t>
            </w:r>
          </w:p>
          <w:p w:rsidR="00300E79" w:rsidRDefault="008756C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114EA4">
              <w:rPr>
                <w:rFonts w:ascii="宋体" w:hAnsi="宋体" w:cs="宋体" w:hint="eastAsia"/>
                <w:b/>
                <w:kern w:val="0"/>
                <w:sz w:val="24"/>
              </w:rPr>
              <w:t>、地产集采会越来越多，公司地产业务会不会大幅增长？</w:t>
            </w:r>
          </w:p>
          <w:p w:rsidR="00114EA4" w:rsidRPr="00114EA4" w:rsidRDefault="00114EA4" w:rsidP="00114EA4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114EA4">
              <w:rPr>
                <w:rFonts w:ascii="宋体" w:hAnsi="宋体" w:cs="宋体" w:hint="eastAsia"/>
                <w:kern w:val="0"/>
                <w:sz w:val="24"/>
              </w:rPr>
              <w:t>公司如果把风控标准降低，地产业务当然会拓展的更快一些。目前，公司在地产业务方面把控还是比较谨慎的，拓展业务规模不是最主要的，控制风险放在首位，账期可以长一点，但是一定是在风险可控的前提下。</w:t>
            </w:r>
          </w:p>
          <w:p w:rsidR="00114EA4" w:rsidRDefault="008756C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D70CB0">
              <w:rPr>
                <w:rFonts w:ascii="宋体" w:hAnsi="宋体" w:cs="宋体" w:hint="eastAsia"/>
                <w:b/>
                <w:kern w:val="0"/>
                <w:sz w:val="24"/>
              </w:rPr>
              <w:t>、地产商的账期有多久？</w:t>
            </w:r>
          </w:p>
          <w:p w:rsidR="00D70CB0" w:rsidRPr="00D70CB0" w:rsidRDefault="00D70CB0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D70CB0">
              <w:rPr>
                <w:rFonts w:ascii="宋体" w:hAnsi="宋体" w:cs="宋体" w:hint="eastAsia"/>
                <w:kern w:val="0"/>
                <w:sz w:val="24"/>
              </w:rPr>
              <w:t>地产商的账期我们都是按照合同来，根据不同的合同，有些账期比较长，有些账期会短一些。</w:t>
            </w:r>
          </w:p>
          <w:p w:rsidR="00D70CB0" w:rsidRDefault="008756C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="004B4F4B">
              <w:rPr>
                <w:rFonts w:ascii="宋体" w:hAnsi="宋体" w:cs="宋体" w:hint="eastAsia"/>
                <w:b/>
                <w:kern w:val="0"/>
                <w:sz w:val="24"/>
              </w:rPr>
              <w:t>、今年有新地产商合作么？</w:t>
            </w:r>
          </w:p>
          <w:p w:rsidR="00114EA4" w:rsidRPr="00114EA4" w:rsidRDefault="00582145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2020年在与原有地产商如万科、恒大、中海等深度合作的基础上，公司也会进一步与其他地产商深度合作，目前已经有几家在洽谈合作</w:t>
            </w:r>
            <w:r w:rsidR="004B4F4B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2319F" w:rsidRDefault="008756C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</w:t>
            </w:r>
            <w:r w:rsidR="00141575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32319F">
              <w:rPr>
                <w:rFonts w:ascii="宋体" w:hAnsi="宋体" w:cs="宋体" w:hint="eastAsia"/>
                <w:b/>
                <w:kern w:val="0"/>
                <w:sz w:val="24"/>
              </w:rPr>
              <w:t>公司广告宣传费一年有多少？</w:t>
            </w:r>
          </w:p>
          <w:p w:rsidR="0032319F" w:rsidRDefault="0032319F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32319F">
              <w:rPr>
                <w:rFonts w:ascii="宋体" w:hAnsi="宋体" w:cs="宋体" w:hint="eastAsia"/>
                <w:kern w:val="0"/>
                <w:sz w:val="24"/>
              </w:rPr>
              <w:lastRenderedPageBreak/>
              <w:t>公司2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32319F">
              <w:rPr>
                <w:rFonts w:ascii="宋体" w:hAnsi="宋体" w:cs="宋体" w:hint="eastAsia"/>
                <w:kern w:val="0"/>
                <w:sz w:val="24"/>
              </w:rPr>
              <w:t>19年度的广告</w:t>
            </w:r>
            <w:r w:rsidR="00D61EBE">
              <w:rPr>
                <w:rFonts w:ascii="宋体" w:hAnsi="宋体" w:cs="宋体" w:hint="eastAsia"/>
                <w:kern w:val="0"/>
                <w:sz w:val="24"/>
              </w:rPr>
              <w:t>及业务</w:t>
            </w:r>
            <w:r w:rsidRPr="0032319F">
              <w:rPr>
                <w:rFonts w:ascii="宋体" w:hAnsi="宋体" w:cs="宋体" w:hint="eastAsia"/>
                <w:kern w:val="0"/>
                <w:sz w:val="24"/>
              </w:rPr>
              <w:t>宣传费在</w:t>
            </w:r>
            <w:r w:rsidR="009E56BD">
              <w:rPr>
                <w:rFonts w:ascii="宋体" w:hAnsi="宋体" w:cs="宋体" w:hint="eastAsia"/>
                <w:kern w:val="0"/>
                <w:sz w:val="24"/>
              </w:rPr>
              <w:t>三四千</w:t>
            </w:r>
            <w:r w:rsidRPr="0032319F">
              <w:rPr>
                <w:rFonts w:ascii="宋体" w:hAnsi="宋体" w:cs="宋体" w:hint="eastAsia"/>
                <w:kern w:val="0"/>
                <w:sz w:val="24"/>
              </w:rPr>
              <w:t>万元。</w:t>
            </w:r>
          </w:p>
          <w:p w:rsidR="00D61EBE" w:rsidRPr="00D61EBE" w:rsidRDefault="008756C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141575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D61EBE" w:rsidRPr="00D61EBE">
              <w:rPr>
                <w:rFonts w:ascii="宋体" w:hAnsi="宋体" w:cs="宋体" w:hint="eastAsia"/>
                <w:b/>
                <w:kern w:val="0"/>
                <w:sz w:val="24"/>
              </w:rPr>
              <w:t>经销商量的回款情况？</w:t>
            </w:r>
          </w:p>
          <w:p w:rsidR="00141575" w:rsidRDefault="00141575" w:rsidP="0014157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公司会根据经销商的规模及合作的时间等方面综合考虑，</w:t>
            </w:r>
            <w:r w:rsidR="00CF0F10">
              <w:rPr>
                <w:rFonts w:ascii="宋体" w:hAnsi="宋体" w:cs="宋体" w:hint="eastAsia"/>
                <w:kern w:val="0"/>
                <w:sz w:val="24"/>
                <w:lang w:val="zh-CN"/>
              </w:rPr>
              <w:t>给不同的经销商有一定的</w:t>
            </w:r>
            <w:r w:rsidR="009E56BD">
              <w:rPr>
                <w:rFonts w:ascii="宋体" w:hAnsi="宋体" w:cs="宋体" w:hint="eastAsia"/>
                <w:kern w:val="0"/>
                <w:sz w:val="24"/>
                <w:lang w:val="zh-CN"/>
              </w:rPr>
              <w:t>信用</w:t>
            </w:r>
            <w:r w:rsidR="00CF0F10">
              <w:rPr>
                <w:rFonts w:ascii="宋体" w:hAnsi="宋体" w:cs="宋体" w:hint="eastAsia"/>
                <w:kern w:val="0"/>
                <w:sz w:val="24"/>
                <w:lang w:val="zh-CN"/>
              </w:rPr>
              <w:t>额度，额度满之后都是先付款后发货</w:t>
            </w:r>
            <w:r w:rsidR="009E56BD">
              <w:rPr>
                <w:rFonts w:ascii="宋体" w:hAnsi="宋体" w:cs="宋体" w:hint="eastAsia"/>
                <w:kern w:val="0"/>
                <w:sz w:val="24"/>
                <w:lang w:val="zh-CN"/>
              </w:rPr>
              <w:t>。</w:t>
            </w:r>
          </w:p>
          <w:p w:rsidR="00051B4B" w:rsidRPr="00B93CA7" w:rsidRDefault="008756CE" w:rsidP="00051B4B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十一</w:t>
            </w:r>
            <w:r w:rsidR="00051B4B" w:rsidRPr="00B93CA7">
              <w:rPr>
                <w:rFonts w:hint="eastAsia"/>
                <w:b/>
                <w:sz w:val="24"/>
                <w:szCs w:val="24"/>
              </w:rPr>
              <w:t>、给经销商发货的运费是</w:t>
            </w:r>
            <w:r w:rsidR="00051B4B">
              <w:rPr>
                <w:rFonts w:hint="eastAsia"/>
                <w:b/>
                <w:sz w:val="24"/>
                <w:szCs w:val="24"/>
              </w:rPr>
              <w:t>谁承担</w:t>
            </w:r>
            <w:r w:rsidR="00051B4B" w:rsidRPr="00B93CA7">
              <w:rPr>
                <w:rFonts w:hint="eastAsia"/>
                <w:b/>
                <w:sz w:val="24"/>
                <w:szCs w:val="24"/>
              </w:rPr>
              <w:t>？</w:t>
            </w:r>
          </w:p>
          <w:p w:rsidR="00051B4B" w:rsidRDefault="00051B4B" w:rsidP="00051B4B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给经销商发货的运输费用是公司承担的</w:t>
            </w:r>
            <w:r w:rsidR="00A00234">
              <w:rPr>
                <w:rFonts w:hint="eastAsia"/>
                <w:sz w:val="24"/>
                <w:szCs w:val="24"/>
              </w:rPr>
              <w:t>，所以随着每年销售规模的提升，运输费用也在提升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178C4" w:rsidRDefault="00051B4B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8756CE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、影响毛利率最大的是什么？</w:t>
            </w:r>
          </w:p>
          <w:p w:rsidR="000178C4" w:rsidRPr="00051B4B" w:rsidRDefault="00051B4B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影响毛利率最大的</w:t>
            </w:r>
            <w:r w:rsidR="00B2532A">
              <w:rPr>
                <w:rFonts w:ascii="宋体" w:hAnsi="宋体" w:cs="宋体" w:hint="eastAsia"/>
                <w:kern w:val="0"/>
                <w:sz w:val="24"/>
                <w:lang w:val="zh-CN"/>
              </w:rPr>
              <w:t>主要是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原材料，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原材料占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成本的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比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重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有80%左右，从公司来讲公司随着业务规模的扩大，采购</w:t>
            </w:r>
            <w:r w:rsidR="00B2532A">
              <w:rPr>
                <w:rFonts w:ascii="宋体" w:hAnsi="宋体" w:cs="宋体" w:hint="eastAsia"/>
                <w:kern w:val="0"/>
                <w:sz w:val="24"/>
                <w:lang w:val="zh-CN"/>
              </w:rPr>
              <w:t>议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价能力也在提升，最近</w:t>
            </w:r>
            <w:r w:rsidR="00B2532A">
              <w:rPr>
                <w:rFonts w:ascii="宋体" w:hAnsi="宋体" w:cs="宋体" w:hint="eastAsia"/>
                <w:kern w:val="0"/>
                <w:sz w:val="24"/>
                <w:lang w:val="zh-CN"/>
              </w:rPr>
              <w:t>几年公司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通过</w:t>
            </w:r>
            <w:r w:rsidR="00B2532A">
              <w:rPr>
                <w:rFonts w:ascii="宋体" w:hAnsi="宋体" w:cs="宋体" w:hint="eastAsia"/>
                <w:kern w:val="0"/>
                <w:sz w:val="24"/>
                <w:lang w:val="zh-CN"/>
              </w:rPr>
              <w:t>原材料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套</w:t>
            </w:r>
            <w:r w:rsidR="00B2532A">
              <w:rPr>
                <w:rFonts w:ascii="宋体" w:hAnsi="宋体" w:cs="宋体" w:hint="eastAsia"/>
                <w:kern w:val="0"/>
                <w:sz w:val="24"/>
                <w:lang w:val="zh-CN"/>
              </w:rPr>
              <w:t>期保值业务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对成本</w:t>
            </w:r>
            <w:r w:rsidR="00B2532A">
              <w:rPr>
                <w:rFonts w:ascii="宋体" w:hAnsi="宋体" w:cs="宋体" w:hint="eastAsia"/>
                <w:kern w:val="0"/>
                <w:sz w:val="24"/>
                <w:lang w:val="zh-CN"/>
              </w:rPr>
              <w:t>也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做了一些</w:t>
            </w:r>
            <w:r w:rsidR="00B2532A">
              <w:rPr>
                <w:rFonts w:ascii="宋体" w:hAnsi="宋体" w:cs="宋体" w:hint="eastAsia"/>
                <w:kern w:val="0"/>
                <w:sz w:val="24"/>
                <w:lang w:val="zh-CN"/>
              </w:rPr>
              <w:t>锁定。另一方面</w:t>
            </w:r>
            <w:r w:rsidRPr="00051B4B"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="00B2532A" w:rsidRPr="001F59D6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B2532A">
              <w:rPr>
                <w:rFonts w:ascii="宋体" w:hAnsi="宋体" w:cs="宋体" w:hint="eastAsia"/>
                <w:kern w:val="0"/>
                <w:sz w:val="24"/>
              </w:rPr>
              <w:t>加强</w:t>
            </w:r>
            <w:r w:rsidR="00B2532A" w:rsidRPr="001F59D6">
              <w:rPr>
                <w:rFonts w:ascii="宋体" w:hAnsi="宋体" w:cs="宋体" w:hint="eastAsia"/>
                <w:kern w:val="0"/>
                <w:sz w:val="24"/>
              </w:rPr>
              <w:t>内部管理，</w:t>
            </w:r>
            <w:r w:rsidR="00B2532A">
              <w:rPr>
                <w:rFonts w:ascii="宋体" w:hAnsi="宋体" w:cs="宋体" w:hint="eastAsia"/>
                <w:kern w:val="0"/>
                <w:sz w:val="24"/>
              </w:rPr>
              <w:t>通过目标管理、精益生产、班</w:t>
            </w:r>
            <w:r w:rsidR="001A3FA0">
              <w:rPr>
                <w:rFonts w:ascii="宋体" w:hAnsi="宋体" w:cs="宋体" w:hint="eastAsia"/>
                <w:kern w:val="0"/>
                <w:sz w:val="24"/>
              </w:rPr>
              <w:t>组</w:t>
            </w:r>
            <w:r w:rsidR="00B2532A">
              <w:rPr>
                <w:rFonts w:ascii="宋体" w:hAnsi="宋体" w:cs="宋体" w:hint="eastAsia"/>
                <w:kern w:val="0"/>
                <w:sz w:val="24"/>
              </w:rPr>
              <w:t>建设等管理模式的导入，公司管理水平得到有效提升，成本费用也得到了较好的控制。</w:t>
            </w:r>
          </w:p>
          <w:p w:rsidR="000178C4" w:rsidRDefault="008756C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十三</w:t>
            </w:r>
            <w:r w:rsidR="009D2D72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415C76">
              <w:rPr>
                <w:rFonts w:ascii="宋体" w:hAnsi="宋体" w:cs="宋体" w:hint="eastAsia"/>
                <w:b/>
                <w:kern w:val="0"/>
                <w:sz w:val="24"/>
              </w:rPr>
              <w:t>地产商集产及环保的升级会不会加速行业集中度的提升？</w:t>
            </w:r>
          </w:p>
          <w:p w:rsidR="00D24A6E" w:rsidRDefault="00D24A6E" w:rsidP="00D24A6E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应该是会的，随着国家对环保要求越来越严格，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对于</w:t>
            </w:r>
            <w:r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随着</w:t>
            </w:r>
            <w:r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规模大、</w:t>
            </w:r>
            <w:r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</w:t>
            </w:r>
            <w:r>
              <w:rPr>
                <w:rFonts w:ascii="宋体" w:hAnsi="宋体" w:cs="宋体" w:hint="eastAsia"/>
                <w:kern w:val="0"/>
                <w:sz w:val="24"/>
              </w:rPr>
              <w:t>二是地产商，地产行业也在集中度也在提高，他们集采对应的也是规模大、质量好且有一定的配送能力的企业，这也促使规模企业增长速度明显大于行业的增长速度。</w:t>
            </w:r>
          </w:p>
          <w:p w:rsidR="00A00234" w:rsidRDefault="008756C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十四</w:t>
            </w:r>
            <w:r w:rsidR="00415C76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A00234">
              <w:rPr>
                <w:rFonts w:ascii="宋体" w:hAnsi="宋体" w:cs="宋体" w:hint="eastAsia"/>
                <w:b/>
                <w:kern w:val="0"/>
                <w:sz w:val="24"/>
              </w:rPr>
              <w:t>公司的产能利用率是多少？</w:t>
            </w:r>
          </w:p>
          <w:p w:rsidR="00A00234" w:rsidRDefault="00A00234" w:rsidP="00A00234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2019年的产能在60万吨以上，产能利用率在85-90%之间。</w:t>
            </w:r>
          </w:p>
          <w:p w:rsidR="000178C4" w:rsidRDefault="008756CE" w:rsidP="00A00234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十五</w:t>
            </w:r>
            <w:r w:rsidR="00A00234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415C76">
              <w:rPr>
                <w:rFonts w:ascii="宋体" w:hAnsi="宋体" w:cs="宋体" w:hint="eastAsia"/>
                <w:b/>
                <w:kern w:val="0"/>
                <w:sz w:val="24"/>
              </w:rPr>
              <w:t>公司目前有60多万吨的产能还会有提升空间吗？</w:t>
            </w:r>
          </w:p>
          <w:p w:rsidR="000178C4" w:rsidRDefault="00415C76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公司除了可转债项目黄岩5万吨和湖南岳阳8万吨产能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外，一方面可以通过提高自动化水平、增加设备等方式提高产能，另一方面，公司全资子公司</w:t>
            </w:r>
            <w:r w:rsidRPr="00303232">
              <w:rPr>
                <w:rFonts w:ascii="宋体" w:hAnsi="宋体" w:cs="宋体" w:hint="eastAsia"/>
                <w:kern w:val="0"/>
                <w:sz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</w:rPr>
              <w:t>永高、安徽永高及天津永高厂区仍然有很大的产能提升的空间，公司对于提高产能有一定的计划，根据销售情况每年大概有八到十万吨的提升目标，逐步安排产能的释放。</w:t>
            </w:r>
          </w:p>
          <w:p w:rsidR="000178C4" w:rsidRDefault="00415C76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8756CE"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A00234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、公司募投项目</w:t>
            </w:r>
            <w:r w:rsidR="00582145">
              <w:rPr>
                <w:rFonts w:ascii="宋体" w:hAnsi="宋体" w:cs="宋体" w:hint="eastAsia"/>
                <w:b/>
                <w:kern w:val="0"/>
                <w:sz w:val="24"/>
              </w:rPr>
              <w:t>什么时候能投产？</w:t>
            </w:r>
          </w:p>
          <w:p w:rsidR="000178C4" w:rsidRDefault="009B635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B55FB">
              <w:rPr>
                <w:rFonts w:ascii="宋体" w:hAnsi="宋体" w:cs="宋体" w:hint="eastAsia"/>
                <w:kern w:val="0"/>
                <w:sz w:val="24"/>
              </w:rPr>
              <w:t>公司可转债两个项目</w:t>
            </w:r>
            <w:r>
              <w:rPr>
                <w:rFonts w:ascii="宋体" w:hAnsi="宋体" w:cs="宋体" w:hint="eastAsia"/>
                <w:kern w:val="0"/>
                <w:sz w:val="24"/>
              </w:rPr>
              <w:t>黄岩5万吨建设期二年，湖南岳阳8万吨建设期三年，两个项目都是2019年开始建设，目前按照正常的进度在推进，两个项目明年上半年会陆续有产能出来，达到设计产能需要2-3年的时间。</w:t>
            </w:r>
          </w:p>
          <w:p w:rsidR="000178C4" w:rsidRDefault="009B635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8756CE"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、受疫情影响海外销售情况？</w:t>
            </w:r>
          </w:p>
          <w:p w:rsidR="000178C4" w:rsidRDefault="009B635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公司出口分为管道出口业务和太阳能出口，占整个销售收入的12%左右。目前受疫情影响管道的出口有些下降，但太阳能的出口仍保持稳步增长</w:t>
            </w:r>
            <w:r w:rsidR="001A3FA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178C4" w:rsidRDefault="009B6357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8756CE"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F96111">
              <w:rPr>
                <w:rFonts w:ascii="宋体" w:hAnsi="宋体" w:cs="宋体" w:hint="eastAsia"/>
                <w:b/>
                <w:kern w:val="0"/>
                <w:sz w:val="24"/>
              </w:rPr>
              <w:t>太阳能</w:t>
            </w:r>
            <w:r w:rsidR="001A3FA0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F96111">
              <w:rPr>
                <w:rFonts w:ascii="宋体" w:hAnsi="宋体" w:cs="宋体" w:hint="eastAsia"/>
                <w:b/>
                <w:kern w:val="0"/>
                <w:sz w:val="24"/>
              </w:rPr>
              <w:t>主要是什么产品？</w:t>
            </w:r>
          </w:p>
          <w:p w:rsidR="000178C4" w:rsidRDefault="00F96111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公元太阳能</w:t>
            </w:r>
            <w:r w:rsidR="001A3FA0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1A3FA0">
              <w:rPr>
                <w:rFonts w:ascii="宋体" w:hAnsi="宋体" w:cs="宋体" w:hint="eastAsia"/>
                <w:kern w:val="0"/>
                <w:sz w:val="24"/>
              </w:rPr>
              <w:t>尚</w:t>
            </w:r>
            <w:r>
              <w:rPr>
                <w:rFonts w:ascii="宋体" w:hAnsi="宋体" w:cs="宋体" w:hint="eastAsia"/>
                <w:kern w:val="0"/>
                <w:sz w:val="24"/>
              </w:rPr>
              <w:t>处于市场培育阶段，主要做太阳能组件和太阳能灯具</w:t>
            </w:r>
            <w:r w:rsidR="001A3FA0">
              <w:rPr>
                <w:rFonts w:ascii="宋体" w:hAnsi="宋体" w:cs="宋体" w:hint="eastAsia"/>
                <w:kern w:val="0"/>
                <w:sz w:val="24"/>
              </w:rPr>
              <w:t>等</w:t>
            </w:r>
            <w:r>
              <w:rPr>
                <w:rFonts w:ascii="宋体" w:hAnsi="宋体" w:cs="宋体" w:hint="eastAsia"/>
                <w:kern w:val="0"/>
                <w:sz w:val="24"/>
              </w:rPr>
              <w:t>业务。</w:t>
            </w:r>
          </w:p>
          <w:p w:rsidR="000178C4" w:rsidRDefault="00A00234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8756CE">
              <w:rPr>
                <w:rFonts w:ascii="宋体" w:hAnsi="宋体" w:cs="宋体" w:hint="eastAsia"/>
                <w:b/>
                <w:kern w:val="0"/>
                <w:sz w:val="24"/>
              </w:rPr>
              <w:t>九</w:t>
            </w:r>
            <w:r w:rsidR="00F96111">
              <w:rPr>
                <w:rFonts w:ascii="宋体" w:hAnsi="宋体" w:cs="宋体" w:hint="eastAsia"/>
                <w:b/>
                <w:kern w:val="0"/>
                <w:sz w:val="24"/>
              </w:rPr>
              <w:t>、公司股东有股权质押是</w:t>
            </w:r>
            <w:r w:rsidR="001A3FA0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  <w:r w:rsidR="00F96111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62CED" w:rsidRPr="00F96111" w:rsidRDefault="001A3FA0" w:rsidP="001A3FA0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96111"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F96111" w:rsidRPr="00F96111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控股股东没有股权质押，</w:t>
            </w:r>
            <w:r w:rsidR="00F96111" w:rsidRPr="00F96111">
              <w:rPr>
                <w:rFonts w:ascii="宋体" w:hAnsi="宋体" w:cs="宋体" w:hint="eastAsia"/>
                <w:kern w:val="0"/>
                <w:sz w:val="24"/>
              </w:rPr>
              <w:t>只有</w:t>
            </w:r>
            <w:r w:rsidR="00A00234">
              <w:rPr>
                <w:rFonts w:ascii="宋体" w:hAnsi="宋体" w:cs="宋体" w:hint="eastAsia"/>
                <w:kern w:val="0"/>
                <w:sz w:val="24"/>
              </w:rPr>
              <w:t>一位大股东有股份质押，且</w:t>
            </w:r>
            <w:r w:rsidR="00F96111" w:rsidRPr="00F96111">
              <w:rPr>
                <w:rFonts w:ascii="宋体" w:hAnsi="宋体" w:cs="宋体" w:hint="eastAsia"/>
                <w:kern w:val="0"/>
                <w:sz w:val="24"/>
              </w:rPr>
              <w:t>质押</w:t>
            </w:r>
            <w:r w:rsidR="00A00234">
              <w:rPr>
                <w:rFonts w:ascii="宋体" w:hAnsi="宋体" w:cs="宋体" w:hint="eastAsia"/>
                <w:kern w:val="0"/>
                <w:sz w:val="24"/>
              </w:rPr>
              <w:t>股份数较少</w:t>
            </w:r>
            <w:r w:rsidR="00F96111" w:rsidRPr="00F96111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A00234">
              <w:rPr>
                <w:rFonts w:ascii="宋体" w:hAnsi="宋体" w:cs="宋体" w:hint="eastAsia"/>
                <w:kern w:val="0"/>
                <w:sz w:val="24"/>
              </w:rPr>
              <w:t>质押</w:t>
            </w:r>
            <w:r>
              <w:rPr>
                <w:rFonts w:ascii="宋体" w:hAnsi="宋体" w:cs="宋体" w:hint="eastAsia"/>
                <w:kern w:val="0"/>
                <w:sz w:val="24"/>
              </w:rPr>
              <w:t>融资</w:t>
            </w:r>
            <w:r w:rsidR="00A00234">
              <w:rPr>
                <w:rFonts w:ascii="宋体" w:hAnsi="宋体" w:cs="宋体" w:hint="eastAsia"/>
                <w:kern w:val="0"/>
                <w:sz w:val="24"/>
              </w:rPr>
              <w:t>的原因是</w:t>
            </w:r>
            <w:r w:rsidR="00F96111">
              <w:rPr>
                <w:rFonts w:ascii="宋体" w:hAnsi="宋体" w:cs="宋体" w:hint="eastAsia"/>
                <w:kern w:val="0"/>
                <w:sz w:val="24"/>
              </w:rPr>
              <w:t>从事</w:t>
            </w:r>
            <w:r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="00F96111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主营业务无关</w:t>
            </w:r>
            <w:r w:rsidR="00F96111" w:rsidRPr="00F96111">
              <w:rPr>
                <w:rFonts w:ascii="宋体" w:hAnsi="宋体" w:cs="宋体" w:hint="eastAsia"/>
                <w:kern w:val="0"/>
                <w:sz w:val="24"/>
              </w:rPr>
              <w:t>的其他投资。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2F525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9323B3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2F5256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AE" w:rsidRDefault="00D210AE" w:rsidP="00A97CD2">
      <w:r>
        <w:separator/>
      </w:r>
    </w:p>
  </w:endnote>
  <w:endnote w:type="continuationSeparator" w:id="1">
    <w:p w:rsidR="00D210AE" w:rsidRDefault="00D210AE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AE" w:rsidRDefault="00D210AE" w:rsidP="00A97CD2">
      <w:r>
        <w:separator/>
      </w:r>
    </w:p>
  </w:footnote>
  <w:footnote w:type="continuationSeparator" w:id="1">
    <w:p w:rsidR="00D210AE" w:rsidRDefault="00D210AE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0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78C4"/>
    <w:rsid w:val="00017CDC"/>
    <w:rsid w:val="000204AB"/>
    <w:rsid w:val="00020A9F"/>
    <w:rsid w:val="00026DB9"/>
    <w:rsid w:val="00030254"/>
    <w:rsid w:val="000336EF"/>
    <w:rsid w:val="00041C56"/>
    <w:rsid w:val="000465DF"/>
    <w:rsid w:val="00051B4B"/>
    <w:rsid w:val="000520CC"/>
    <w:rsid w:val="000535AE"/>
    <w:rsid w:val="000602CF"/>
    <w:rsid w:val="00063EA4"/>
    <w:rsid w:val="00065389"/>
    <w:rsid w:val="00070437"/>
    <w:rsid w:val="000721E3"/>
    <w:rsid w:val="0007312F"/>
    <w:rsid w:val="00073273"/>
    <w:rsid w:val="0007639E"/>
    <w:rsid w:val="00077952"/>
    <w:rsid w:val="000839F0"/>
    <w:rsid w:val="00086E4C"/>
    <w:rsid w:val="000A0C58"/>
    <w:rsid w:val="000A33B9"/>
    <w:rsid w:val="000A4BB5"/>
    <w:rsid w:val="000A7411"/>
    <w:rsid w:val="000B271F"/>
    <w:rsid w:val="000C01CB"/>
    <w:rsid w:val="000C465E"/>
    <w:rsid w:val="000D2337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50B3"/>
    <w:rsid w:val="0010688F"/>
    <w:rsid w:val="00110C25"/>
    <w:rsid w:val="00110D3F"/>
    <w:rsid w:val="00111F34"/>
    <w:rsid w:val="00111F41"/>
    <w:rsid w:val="00114EA4"/>
    <w:rsid w:val="00122805"/>
    <w:rsid w:val="00141575"/>
    <w:rsid w:val="001448E9"/>
    <w:rsid w:val="00150D17"/>
    <w:rsid w:val="00154A8F"/>
    <w:rsid w:val="00155277"/>
    <w:rsid w:val="00156CA7"/>
    <w:rsid w:val="0017136E"/>
    <w:rsid w:val="0017498E"/>
    <w:rsid w:val="001757C9"/>
    <w:rsid w:val="0017632B"/>
    <w:rsid w:val="001765B9"/>
    <w:rsid w:val="00177AE9"/>
    <w:rsid w:val="00181793"/>
    <w:rsid w:val="001840B5"/>
    <w:rsid w:val="00190F4E"/>
    <w:rsid w:val="00191289"/>
    <w:rsid w:val="00195266"/>
    <w:rsid w:val="001A3FA0"/>
    <w:rsid w:val="001A49C0"/>
    <w:rsid w:val="001A5979"/>
    <w:rsid w:val="001B6E4B"/>
    <w:rsid w:val="001D1BAB"/>
    <w:rsid w:val="001D307F"/>
    <w:rsid w:val="001D46A8"/>
    <w:rsid w:val="001D4AD7"/>
    <w:rsid w:val="001E2DAF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20AA"/>
    <w:rsid w:val="0021251B"/>
    <w:rsid w:val="00213F2C"/>
    <w:rsid w:val="00225166"/>
    <w:rsid w:val="002251CD"/>
    <w:rsid w:val="00226DCF"/>
    <w:rsid w:val="002346DB"/>
    <w:rsid w:val="002435DA"/>
    <w:rsid w:val="002438C2"/>
    <w:rsid w:val="002457C9"/>
    <w:rsid w:val="002477E7"/>
    <w:rsid w:val="00270E55"/>
    <w:rsid w:val="002733C2"/>
    <w:rsid w:val="0027504D"/>
    <w:rsid w:val="00276AA2"/>
    <w:rsid w:val="00277B47"/>
    <w:rsid w:val="002809E8"/>
    <w:rsid w:val="00290080"/>
    <w:rsid w:val="002909EF"/>
    <w:rsid w:val="0029687A"/>
    <w:rsid w:val="002B2A0C"/>
    <w:rsid w:val="002B57BA"/>
    <w:rsid w:val="002D1232"/>
    <w:rsid w:val="002D6A68"/>
    <w:rsid w:val="002E13FD"/>
    <w:rsid w:val="002E2FBE"/>
    <w:rsid w:val="002E5421"/>
    <w:rsid w:val="002F04C0"/>
    <w:rsid w:val="002F5256"/>
    <w:rsid w:val="003001F0"/>
    <w:rsid w:val="00300E79"/>
    <w:rsid w:val="00302E9D"/>
    <w:rsid w:val="00303232"/>
    <w:rsid w:val="00305A89"/>
    <w:rsid w:val="00313A5B"/>
    <w:rsid w:val="00322E84"/>
    <w:rsid w:val="0032319F"/>
    <w:rsid w:val="00324B04"/>
    <w:rsid w:val="00326C91"/>
    <w:rsid w:val="003310AE"/>
    <w:rsid w:val="003318D7"/>
    <w:rsid w:val="003344A0"/>
    <w:rsid w:val="003404E0"/>
    <w:rsid w:val="00340B25"/>
    <w:rsid w:val="003415A8"/>
    <w:rsid w:val="0034600D"/>
    <w:rsid w:val="003524FD"/>
    <w:rsid w:val="0035795D"/>
    <w:rsid w:val="00357A7D"/>
    <w:rsid w:val="003601EB"/>
    <w:rsid w:val="0036365B"/>
    <w:rsid w:val="003675D8"/>
    <w:rsid w:val="0037182C"/>
    <w:rsid w:val="003807AE"/>
    <w:rsid w:val="003830AC"/>
    <w:rsid w:val="00384B46"/>
    <w:rsid w:val="00391E26"/>
    <w:rsid w:val="00392C9A"/>
    <w:rsid w:val="00395553"/>
    <w:rsid w:val="0039639F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BA6"/>
    <w:rsid w:val="003F6CE2"/>
    <w:rsid w:val="003F7298"/>
    <w:rsid w:val="00400A36"/>
    <w:rsid w:val="00404351"/>
    <w:rsid w:val="004105C5"/>
    <w:rsid w:val="00410D4A"/>
    <w:rsid w:val="00415C76"/>
    <w:rsid w:val="004162F0"/>
    <w:rsid w:val="00416DB3"/>
    <w:rsid w:val="00423E8A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2184"/>
    <w:rsid w:val="00473CBB"/>
    <w:rsid w:val="004845AD"/>
    <w:rsid w:val="00491BC0"/>
    <w:rsid w:val="0049608C"/>
    <w:rsid w:val="00496196"/>
    <w:rsid w:val="004A69E5"/>
    <w:rsid w:val="004B2983"/>
    <w:rsid w:val="004B2FF3"/>
    <w:rsid w:val="004B3CE7"/>
    <w:rsid w:val="004B4F4B"/>
    <w:rsid w:val="004B5F0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0276B"/>
    <w:rsid w:val="0051006D"/>
    <w:rsid w:val="00510CC0"/>
    <w:rsid w:val="00517B8F"/>
    <w:rsid w:val="005229D3"/>
    <w:rsid w:val="00523E69"/>
    <w:rsid w:val="005277DE"/>
    <w:rsid w:val="0053167B"/>
    <w:rsid w:val="0053245C"/>
    <w:rsid w:val="0053792C"/>
    <w:rsid w:val="00545A7A"/>
    <w:rsid w:val="00546990"/>
    <w:rsid w:val="00557891"/>
    <w:rsid w:val="00570F9D"/>
    <w:rsid w:val="005758F5"/>
    <w:rsid w:val="0057705B"/>
    <w:rsid w:val="005779E8"/>
    <w:rsid w:val="00580574"/>
    <w:rsid w:val="00582145"/>
    <w:rsid w:val="005846C1"/>
    <w:rsid w:val="00585DBA"/>
    <w:rsid w:val="005913B5"/>
    <w:rsid w:val="005A0218"/>
    <w:rsid w:val="005A08D6"/>
    <w:rsid w:val="005A7C74"/>
    <w:rsid w:val="005B0642"/>
    <w:rsid w:val="005B53F7"/>
    <w:rsid w:val="005B653C"/>
    <w:rsid w:val="005D35EC"/>
    <w:rsid w:val="005D5C2A"/>
    <w:rsid w:val="005E28F3"/>
    <w:rsid w:val="005E3914"/>
    <w:rsid w:val="005F0520"/>
    <w:rsid w:val="005F70A8"/>
    <w:rsid w:val="00602245"/>
    <w:rsid w:val="00605575"/>
    <w:rsid w:val="00606C9B"/>
    <w:rsid w:val="006177C5"/>
    <w:rsid w:val="006237E0"/>
    <w:rsid w:val="00626657"/>
    <w:rsid w:val="00634242"/>
    <w:rsid w:val="006363F8"/>
    <w:rsid w:val="00641DD9"/>
    <w:rsid w:val="006466C7"/>
    <w:rsid w:val="00646EEA"/>
    <w:rsid w:val="00654EA6"/>
    <w:rsid w:val="006557ED"/>
    <w:rsid w:val="006567DE"/>
    <w:rsid w:val="00656E6E"/>
    <w:rsid w:val="00662695"/>
    <w:rsid w:val="00675A44"/>
    <w:rsid w:val="006774B7"/>
    <w:rsid w:val="00680447"/>
    <w:rsid w:val="006912ED"/>
    <w:rsid w:val="00692325"/>
    <w:rsid w:val="006939EB"/>
    <w:rsid w:val="006968F6"/>
    <w:rsid w:val="006A4D4D"/>
    <w:rsid w:val="006A69E2"/>
    <w:rsid w:val="006A6BF6"/>
    <w:rsid w:val="006B3DD8"/>
    <w:rsid w:val="006B47F6"/>
    <w:rsid w:val="006C36C6"/>
    <w:rsid w:val="006C40FC"/>
    <w:rsid w:val="006D0EFD"/>
    <w:rsid w:val="006D2330"/>
    <w:rsid w:val="006D2838"/>
    <w:rsid w:val="006D7125"/>
    <w:rsid w:val="006E1491"/>
    <w:rsid w:val="006E398C"/>
    <w:rsid w:val="006E66CC"/>
    <w:rsid w:val="006E7D9D"/>
    <w:rsid w:val="006F45F8"/>
    <w:rsid w:val="006F4A69"/>
    <w:rsid w:val="006F790B"/>
    <w:rsid w:val="00707FE3"/>
    <w:rsid w:val="00722B78"/>
    <w:rsid w:val="00737228"/>
    <w:rsid w:val="00743E90"/>
    <w:rsid w:val="00744B0C"/>
    <w:rsid w:val="00745AB6"/>
    <w:rsid w:val="0074605B"/>
    <w:rsid w:val="00746255"/>
    <w:rsid w:val="0075176E"/>
    <w:rsid w:val="00755D02"/>
    <w:rsid w:val="00761594"/>
    <w:rsid w:val="00762F04"/>
    <w:rsid w:val="00773BD9"/>
    <w:rsid w:val="0078219D"/>
    <w:rsid w:val="00782A75"/>
    <w:rsid w:val="0078316B"/>
    <w:rsid w:val="00784E37"/>
    <w:rsid w:val="00785971"/>
    <w:rsid w:val="0079610C"/>
    <w:rsid w:val="007A006C"/>
    <w:rsid w:val="007A63A0"/>
    <w:rsid w:val="007A6C95"/>
    <w:rsid w:val="007B0EE5"/>
    <w:rsid w:val="007B35C0"/>
    <w:rsid w:val="007B4145"/>
    <w:rsid w:val="007C1803"/>
    <w:rsid w:val="007C5601"/>
    <w:rsid w:val="007D0D3A"/>
    <w:rsid w:val="007E187E"/>
    <w:rsid w:val="007E293D"/>
    <w:rsid w:val="007E308F"/>
    <w:rsid w:val="007E6C85"/>
    <w:rsid w:val="007E74B6"/>
    <w:rsid w:val="007F2A2B"/>
    <w:rsid w:val="007F49B7"/>
    <w:rsid w:val="007F5254"/>
    <w:rsid w:val="007F5F0F"/>
    <w:rsid w:val="008025F4"/>
    <w:rsid w:val="00815097"/>
    <w:rsid w:val="00824612"/>
    <w:rsid w:val="008305F9"/>
    <w:rsid w:val="0083245D"/>
    <w:rsid w:val="00833974"/>
    <w:rsid w:val="00834D0E"/>
    <w:rsid w:val="00837A31"/>
    <w:rsid w:val="00837E0B"/>
    <w:rsid w:val="0084571D"/>
    <w:rsid w:val="00852CE6"/>
    <w:rsid w:val="00854E98"/>
    <w:rsid w:val="00856900"/>
    <w:rsid w:val="008575C6"/>
    <w:rsid w:val="008756CE"/>
    <w:rsid w:val="00887E3A"/>
    <w:rsid w:val="00891BC8"/>
    <w:rsid w:val="008A02DB"/>
    <w:rsid w:val="008A050F"/>
    <w:rsid w:val="008A1DEF"/>
    <w:rsid w:val="008A38C8"/>
    <w:rsid w:val="008A3917"/>
    <w:rsid w:val="008B279E"/>
    <w:rsid w:val="008B6163"/>
    <w:rsid w:val="008C4612"/>
    <w:rsid w:val="008D2CD6"/>
    <w:rsid w:val="008D62F2"/>
    <w:rsid w:val="008D708C"/>
    <w:rsid w:val="008E1147"/>
    <w:rsid w:val="008E28BC"/>
    <w:rsid w:val="008F4C1D"/>
    <w:rsid w:val="008F4ED0"/>
    <w:rsid w:val="0091579C"/>
    <w:rsid w:val="00916374"/>
    <w:rsid w:val="00922772"/>
    <w:rsid w:val="009252D7"/>
    <w:rsid w:val="00926D27"/>
    <w:rsid w:val="009323B3"/>
    <w:rsid w:val="009337E3"/>
    <w:rsid w:val="009401C2"/>
    <w:rsid w:val="00942ABE"/>
    <w:rsid w:val="00945552"/>
    <w:rsid w:val="00945FB1"/>
    <w:rsid w:val="00953C70"/>
    <w:rsid w:val="00964419"/>
    <w:rsid w:val="009670A5"/>
    <w:rsid w:val="009727B2"/>
    <w:rsid w:val="00981A8E"/>
    <w:rsid w:val="009834D1"/>
    <w:rsid w:val="009853B2"/>
    <w:rsid w:val="00985AA3"/>
    <w:rsid w:val="00992B83"/>
    <w:rsid w:val="009943DF"/>
    <w:rsid w:val="00994506"/>
    <w:rsid w:val="0099693E"/>
    <w:rsid w:val="009A0976"/>
    <w:rsid w:val="009A0A59"/>
    <w:rsid w:val="009B43EC"/>
    <w:rsid w:val="009B6357"/>
    <w:rsid w:val="009C3C00"/>
    <w:rsid w:val="009C3EF6"/>
    <w:rsid w:val="009D0E25"/>
    <w:rsid w:val="009D2D72"/>
    <w:rsid w:val="009D4FD4"/>
    <w:rsid w:val="009D7D3A"/>
    <w:rsid w:val="009E3D8A"/>
    <w:rsid w:val="009E4974"/>
    <w:rsid w:val="009E56BD"/>
    <w:rsid w:val="00A00234"/>
    <w:rsid w:val="00A02995"/>
    <w:rsid w:val="00A068BB"/>
    <w:rsid w:val="00A06C94"/>
    <w:rsid w:val="00A15EB6"/>
    <w:rsid w:val="00A20F20"/>
    <w:rsid w:val="00A210A5"/>
    <w:rsid w:val="00A25889"/>
    <w:rsid w:val="00A30746"/>
    <w:rsid w:val="00A34EFB"/>
    <w:rsid w:val="00A44D4C"/>
    <w:rsid w:val="00A45D86"/>
    <w:rsid w:val="00A46454"/>
    <w:rsid w:val="00A5532B"/>
    <w:rsid w:val="00A621E0"/>
    <w:rsid w:val="00A648AF"/>
    <w:rsid w:val="00A64CB2"/>
    <w:rsid w:val="00A6531C"/>
    <w:rsid w:val="00A660D0"/>
    <w:rsid w:val="00A669A9"/>
    <w:rsid w:val="00A70858"/>
    <w:rsid w:val="00A715BD"/>
    <w:rsid w:val="00A73D6D"/>
    <w:rsid w:val="00A83656"/>
    <w:rsid w:val="00A9361A"/>
    <w:rsid w:val="00A946CD"/>
    <w:rsid w:val="00A94E66"/>
    <w:rsid w:val="00A97CD2"/>
    <w:rsid w:val="00AA188B"/>
    <w:rsid w:val="00AA1997"/>
    <w:rsid w:val="00AA2D97"/>
    <w:rsid w:val="00AA3CCD"/>
    <w:rsid w:val="00AA4B3E"/>
    <w:rsid w:val="00AB1C6A"/>
    <w:rsid w:val="00AB6618"/>
    <w:rsid w:val="00AB7574"/>
    <w:rsid w:val="00AC319F"/>
    <w:rsid w:val="00AC64F4"/>
    <w:rsid w:val="00AD123C"/>
    <w:rsid w:val="00AD4737"/>
    <w:rsid w:val="00AD580B"/>
    <w:rsid w:val="00AD5B8A"/>
    <w:rsid w:val="00AE31CA"/>
    <w:rsid w:val="00AE372F"/>
    <w:rsid w:val="00AE51F1"/>
    <w:rsid w:val="00AE57BC"/>
    <w:rsid w:val="00AF08C6"/>
    <w:rsid w:val="00AF1069"/>
    <w:rsid w:val="00AF5C1C"/>
    <w:rsid w:val="00B05554"/>
    <w:rsid w:val="00B0746C"/>
    <w:rsid w:val="00B07B32"/>
    <w:rsid w:val="00B14054"/>
    <w:rsid w:val="00B16F99"/>
    <w:rsid w:val="00B22EB9"/>
    <w:rsid w:val="00B23851"/>
    <w:rsid w:val="00B2532A"/>
    <w:rsid w:val="00B271AB"/>
    <w:rsid w:val="00B3657F"/>
    <w:rsid w:val="00B36ACA"/>
    <w:rsid w:val="00B36BA4"/>
    <w:rsid w:val="00B36F44"/>
    <w:rsid w:val="00B373C6"/>
    <w:rsid w:val="00B41453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75843"/>
    <w:rsid w:val="00B830D5"/>
    <w:rsid w:val="00B83AD5"/>
    <w:rsid w:val="00B83FD6"/>
    <w:rsid w:val="00B8538D"/>
    <w:rsid w:val="00B85F72"/>
    <w:rsid w:val="00B93CA7"/>
    <w:rsid w:val="00B97CB5"/>
    <w:rsid w:val="00BA45AA"/>
    <w:rsid w:val="00BA4F40"/>
    <w:rsid w:val="00BA51D6"/>
    <w:rsid w:val="00BB47C6"/>
    <w:rsid w:val="00BB59EE"/>
    <w:rsid w:val="00BB776E"/>
    <w:rsid w:val="00BD15A3"/>
    <w:rsid w:val="00BD3F92"/>
    <w:rsid w:val="00BD66BE"/>
    <w:rsid w:val="00BD6A8C"/>
    <w:rsid w:val="00BE1DCA"/>
    <w:rsid w:val="00BE5FF8"/>
    <w:rsid w:val="00BE61AA"/>
    <w:rsid w:val="00BF660E"/>
    <w:rsid w:val="00C0302C"/>
    <w:rsid w:val="00C030A6"/>
    <w:rsid w:val="00C03A78"/>
    <w:rsid w:val="00C06A42"/>
    <w:rsid w:val="00C1168D"/>
    <w:rsid w:val="00C1494D"/>
    <w:rsid w:val="00C16B07"/>
    <w:rsid w:val="00C16EBE"/>
    <w:rsid w:val="00C2231A"/>
    <w:rsid w:val="00C23DAE"/>
    <w:rsid w:val="00C255C1"/>
    <w:rsid w:val="00C318A5"/>
    <w:rsid w:val="00C33969"/>
    <w:rsid w:val="00C41975"/>
    <w:rsid w:val="00C516FC"/>
    <w:rsid w:val="00C52223"/>
    <w:rsid w:val="00C56347"/>
    <w:rsid w:val="00C70A6A"/>
    <w:rsid w:val="00C75FBE"/>
    <w:rsid w:val="00C76DC0"/>
    <w:rsid w:val="00C90A07"/>
    <w:rsid w:val="00C91326"/>
    <w:rsid w:val="00C919E8"/>
    <w:rsid w:val="00C96DA5"/>
    <w:rsid w:val="00C9704A"/>
    <w:rsid w:val="00CA535C"/>
    <w:rsid w:val="00CB1F4C"/>
    <w:rsid w:val="00CB2F94"/>
    <w:rsid w:val="00CC64A3"/>
    <w:rsid w:val="00CC6B4C"/>
    <w:rsid w:val="00CD1AEF"/>
    <w:rsid w:val="00CE3F78"/>
    <w:rsid w:val="00CE6F17"/>
    <w:rsid w:val="00CF0F10"/>
    <w:rsid w:val="00CF144B"/>
    <w:rsid w:val="00CF2652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15911"/>
    <w:rsid w:val="00D16140"/>
    <w:rsid w:val="00D210AE"/>
    <w:rsid w:val="00D243FC"/>
    <w:rsid w:val="00D246EE"/>
    <w:rsid w:val="00D24A6E"/>
    <w:rsid w:val="00D348CB"/>
    <w:rsid w:val="00D36BCB"/>
    <w:rsid w:val="00D36BFB"/>
    <w:rsid w:val="00D52F14"/>
    <w:rsid w:val="00D564C1"/>
    <w:rsid w:val="00D61450"/>
    <w:rsid w:val="00D61EBE"/>
    <w:rsid w:val="00D6289A"/>
    <w:rsid w:val="00D6370E"/>
    <w:rsid w:val="00D67283"/>
    <w:rsid w:val="00D70CB0"/>
    <w:rsid w:val="00D76351"/>
    <w:rsid w:val="00D8169E"/>
    <w:rsid w:val="00D8258D"/>
    <w:rsid w:val="00D917FE"/>
    <w:rsid w:val="00D9196E"/>
    <w:rsid w:val="00D9310F"/>
    <w:rsid w:val="00D953B4"/>
    <w:rsid w:val="00DA6A97"/>
    <w:rsid w:val="00DB2221"/>
    <w:rsid w:val="00DB2E7E"/>
    <w:rsid w:val="00DB3D49"/>
    <w:rsid w:val="00DC089C"/>
    <w:rsid w:val="00DC6A2A"/>
    <w:rsid w:val="00DC75E6"/>
    <w:rsid w:val="00DD205F"/>
    <w:rsid w:val="00DD3BAA"/>
    <w:rsid w:val="00DD4108"/>
    <w:rsid w:val="00DE42F5"/>
    <w:rsid w:val="00DE4B16"/>
    <w:rsid w:val="00DF4F44"/>
    <w:rsid w:val="00E0033A"/>
    <w:rsid w:val="00E06087"/>
    <w:rsid w:val="00E11BAE"/>
    <w:rsid w:val="00E11CFD"/>
    <w:rsid w:val="00E11EB1"/>
    <w:rsid w:val="00E32316"/>
    <w:rsid w:val="00E3657A"/>
    <w:rsid w:val="00E45C7E"/>
    <w:rsid w:val="00E47479"/>
    <w:rsid w:val="00E51326"/>
    <w:rsid w:val="00E521A7"/>
    <w:rsid w:val="00E52FDB"/>
    <w:rsid w:val="00E54013"/>
    <w:rsid w:val="00E55F86"/>
    <w:rsid w:val="00E607F1"/>
    <w:rsid w:val="00E65517"/>
    <w:rsid w:val="00E72AA5"/>
    <w:rsid w:val="00E83E06"/>
    <w:rsid w:val="00E85512"/>
    <w:rsid w:val="00E90BE8"/>
    <w:rsid w:val="00E91349"/>
    <w:rsid w:val="00E91F47"/>
    <w:rsid w:val="00E92472"/>
    <w:rsid w:val="00E96D0B"/>
    <w:rsid w:val="00EA30F1"/>
    <w:rsid w:val="00EA61C0"/>
    <w:rsid w:val="00EB29F3"/>
    <w:rsid w:val="00EB4484"/>
    <w:rsid w:val="00EB55FB"/>
    <w:rsid w:val="00EB605E"/>
    <w:rsid w:val="00EC4196"/>
    <w:rsid w:val="00EC6963"/>
    <w:rsid w:val="00EC7ABA"/>
    <w:rsid w:val="00ED47A1"/>
    <w:rsid w:val="00ED663B"/>
    <w:rsid w:val="00EE3EF6"/>
    <w:rsid w:val="00EE4C2F"/>
    <w:rsid w:val="00EE7794"/>
    <w:rsid w:val="00EF2417"/>
    <w:rsid w:val="00EF3AB0"/>
    <w:rsid w:val="00EF3C56"/>
    <w:rsid w:val="00F041D7"/>
    <w:rsid w:val="00F05462"/>
    <w:rsid w:val="00F07A99"/>
    <w:rsid w:val="00F1729E"/>
    <w:rsid w:val="00F20F6A"/>
    <w:rsid w:val="00F23CA6"/>
    <w:rsid w:val="00F318A6"/>
    <w:rsid w:val="00F33446"/>
    <w:rsid w:val="00F3616B"/>
    <w:rsid w:val="00F462C9"/>
    <w:rsid w:val="00F6103E"/>
    <w:rsid w:val="00F61F59"/>
    <w:rsid w:val="00F755F7"/>
    <w:rsid w:val="00F77C8A"/>
    <w:rsid w:val="00F847BF"/>
    <w:rsid w:val="00F9267B"/>
    <w:rsid w:val="00F96111"/>
    <w:rsid w:val="00F96B17"/>
    <w:rsid w:val="00F97D45"/>
    <w:rsid w:val="00FB6094"/>
    <w:rsid w:val="00FC79C6"/>
    <w:rsid w:val="00FD1879"/>
    <w:rsid w:val="00FD1D0A"/>
    <w:rsid w:val="00FD2E38"/>
    <w:rsid w:val="00FD3EE0"/>
    <w:rsid w:val="00FE1993"/>
    <w:rsid w:val="00FE4643"/>
    <w:rsid w:val="00FE4BA5"/>
    <w:rsid w:val="00FF4076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25EC-F678-4A6E-B9F4-5522673F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310</cp:revision>
  <dcterms:created xsi:type="dcterms:W3CDTF">2019-11-08T00:20:00Z</dcterms:created>
  <dcterms:modified xsi:type="dcterms:W3CDTF">2020-07-17T08:22:00Z</dcterms:modified>
</cp:coreProperties>
</file>